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proofErr w:type="gramStart"/>
      <w:r>
        <w:rPr>
          <w:rFonts w:ascii="Arial" w:hAnsi="Arial"/>
          <w:sz w:val="24"/>
          <w:szCs w:val="24"/>
        </w:rPr>
        <w:t>w</w:t>
      </w:r>
      <w:r w:rsidR="00176862" w:rsidRPr="00D27101">
        <w:rPr>
          <w:rFonts w:ascii="Arial" w:hAnsi="Arial"/>
          <w:sz w:val="24"/>
          <w:szCs w:val="24"/>
        </w:rPr>
        <w:t>here</w:t>
      </w:r>
      <w:proofErr w:type="gramEnd"/>
      <w:r w:rsidR="00176862" w:rsidRPr="00D27101">
        <w:rPr>
          <w:rFonts w:ascii="Arial" w:hAnsi="Arial"/>
          <w:sz w:val="24"/>
          <w:szCs w:val="24"/>
        </w:rPr>
        <w:t xml:space="preserv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E62FB8" w:rsidRPr="00D27101" w:rsidTr="008E1F69">
        <w:tc>
          <w:tcPr>
            <w:tcW w:w="2181" w:type="dxa"/>
          </w:tcPr>
          <w:p w:rsidR="00E62FB8" w:rsidRPr="00D27101" w:rsidRDefault="00E62FB8" w:rsidP="00273307">
            <w:pPr>
              <w:pStyle w:val="GPSDefinitionTerm"/>
              <w:rPr>
                <w:sz w:val="24"/>
                <w:szCs w:val="24"/>
              </w:rPr>
            </w:pPr>
            <w:r>
              <w:rPr>
                <w:sz w:val="24"/>
                <w:szCs w:val="24"/>
              </w:rPr>
              <w:t>“Ancillary”</w:t>
            </w:r>
          </w:p>
        </w:tc>
        <w:tc>
          <w:tcPr>
            <w:tcW w:w="7566" w:type="dxa"/>
          </w:tcPr>
          <w:p w:rsidR="00E62FB8" w:rsidRPr="00D27101" w:rsidRDefault="00E62FB8" w:rsidP="00E62FB8">
            <w:pPr>
              <w:pStyle w:val="GPsDefinition"/>
              <w:numPr>
                <w:ilvl w:val="0"/>
                <w:numId w:val="3"/>
              </w:numPr>
              <w:tabs>
                <w:tab w:val="left" w:pos="-9"/>
              </w:tabs>
              <w:adjustRightInd w:val="0"/>
              <w:rPr>
                <w:sz w:val="24"/>
                <w:szCs w:val="24"/>
              </w:rPr>
            </w:pPr>
            <w:r>
              <w:rPr>
                <w:sz w:val="24"/>
                <w:szCs w:val="24"/>
              </w:rPr>
              <w:t xml:space="preserve">providing Services and Deliverables to support the primary activities of </w:t>
            </w:r>
            <w:r w:rsidRPr="00E62FB8">
              <w:rPr>
                <w:sz w:val="24"/>
                <w:szCs w:val="24"/>
              </w:rPr>
              <w:t>management, conservation, reduction and data management of water consumption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identify or investigate actual or suspected breach of Clauses 27 to 33 and/or Joint Schedule 5 (Corporate Social Responsibility), impropriety or accounting mistakes or any breach or threatened breach of security and in these circumstances the Relevant </w:t>
            </w:r>
            <w:r w:rsidRPr="00D27101">
              <w:rPr>
                <w:sz w:val="24"/>
                <w:szCs w:val="24"/>
              </w:rPr>
              <w:lastRenderedPageBreak/>
              <w:t>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1A2EA2" w:rsidRPr="00D27101" w:rsidTr="008E1F69">
        <w:tc>
          <w:tcPr>
            <w:tcW w:w="2181" w:type="dxa"/>
          </w:tcPr>
          <w:p w:rsidR="001A2EA2" w:rsidRPr="00D27101" w:rsidRDefault="001A2EA2" w:rsidP="00273307">
            <w:pPr>
              <w:pStyle w:val="GPSDefinitionTerm"/>
              <w:spacing w:after="0"/>
              <w:rPr>
                <w:sz w:val="24"/>
                <w:szCs w:val="24"/>
              </w:rPr>
            </w:pPr>
            <w:r>
              <w:rPr>
                <w:sz w:val="24"/>
                <w:szCs w:val="24"/>
              </w:rPr>
              <w:t>“ARA”</w:t>
            </w:r>
          </w:p>
        </w:tc>
        <w:tc>
          <w:tcPr>
            <w:tcW w:w="7566" w:type="dxa"/>
          </w:tcPr>
          <w:p w:rsidR="001A2EA2" w:rsidRPr="00D27101" w:rsidRDefault="001A2EA2" w:rsidP="001A2EA2">
            <w:pPr>
              <w:pStyle w:val="GPsDefinition"/>
              <w:numPr>
                <w:ilvl w:val="0"/>
                <w:numId w:val="3"/>
              </w:numPr>
              <w:tabs>
                <w:tab w:val="left" w:pos="-9"/>
              </w:tabs>
              <w:adjustRightInd w:val="0"/>
              <w:rPr>
                <w:sz w:val="24"/>
                <w:szCs w:val="24"/>
              </w:rPr>
            </w:pPr>
            <w:r w:rsidRPr="001A2EA2">
              <w:rPr>
                <w:sz w:val="24"/>
                <w:szCs w:val="24"/>
              </w:rPr>
              <w:t>refers to the ports of Amsterdam, Rotterdam, and Antwerp in the Northwest Europe refining hub market</w:t>
            </w:r>
            <w:r w:rsidR="002A077A">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Minister for the Cabinet Office as represented by Crown Commercial Service, which is an executive agency and operates as </w:t>
            </w:r>
            <w:r w:rsidRPr="00D27101">
              <w:rPr>
                <w:sz w:val="24"/>
                <w:szCs w:val="24"/>
              </w:rPr>
              <w:lastRenderedPageBreak/>
              <w:t>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1A2EA2" w:rsidRPr="00D27101" w:rsidTr="008E1F69">
        <w:tc>
          <w:tcPr>
            <w:tcW w:w="2181" w:type="dxa"/>
          </w:tcPr>
          <w:p w:rsidR="001A2EA2" w:rsidRPr="00D27101" w:rsidRDefault="001A2EA2" w:rsidP="00273307">
            <w:pPr>
              <w:pStyle w:val="GPSDefinitionTerm"/>
              <w:rPr>
                <w:sz w:val="24"/>
                <w:szCs w:val="24"/>
              </w:rPr>
            </w:pPr>
            <w:r>
              <w:rPr>
                <w:sz w:val="24"/>
                <w:szCs w:val="24"/>
              </w:rPr>
              <w:t>“Commodity Price”</w:t>
            </w:r>
          </w:p>
        </w:tc>
        <w:tc>
          <w:tcPr>
            <w:tcW w:w="7566" w:type="dxa"/>
          </w:tcPr>
          <w:p w:rsidR="001A2EA2" w:rsidRPr="00D27101" w:rsidRDefault="001A2EA2" w:rsidP="00273307">
            <w:pPr>
              <w:pStyle w:val="GPsDefinition"/>
              <w:numPr>
                <w:ilvl w:val="0"/>
                <w:numId w:val="3"/>
              </w:numPr>
              <w:tabs>
                <w:tab w:val="left" w:pos="-9"/>
              </w:tabs>
              <w:adjustRightInd w:val="0"/>
              <w:rPr>
                <w:sz w:val="24"/>
                <w:szCs w:val="24"/>
              </w:rPr>
            </w:pPr>
            <w:r>
              <w:rPr>
                <w:sz w:val="24"/>
                <w:szCs w:val="24"/>
              </w:rPr>
              <w:t>the cost for liquid fuels or gases determined by the mechanisms stated in Schedule 3, Annex 1</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w:t>
            </w:r>
            <w:r w:rsidRPr="00D27101">
              <w:rPr>
                <w:sz w:val="24"/>
                <w:szCs w:val="24"/>
              </w:rPr>
              <w:lastRenderedPageBreak/>
              <w:t xml:space="preserve">or not it is marked as </w:t>
            </w:r>
            <w:r w:rsidRPr="00D27101">
              <w:rPr>
                <w:b/>
                <w:sz w:val="24"/>
                <w:szCs w:val="24"/>
              </w:rPr>
              <w:t>"confidential"</w:t>
            </w:r>
            <w:r w:rsidRPr="00D27101">
              <w:rPr>
                <w:sz w:val="24"/>
                <w:szCs w:val="24"/>
              </w:rPr>
              <w:t>) or which ought reasonably to be considered to be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"Conflict of Interest"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rsidTr="008E1F69">
        <w:tc>
          <w:tcPr>
            <w:tcW w:w="2181" w:type="dxa"/>
          </w:tcPr>
          <w:p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DC0613" w:rsidRPr="00D27101" w:rsidTr="008E1F69">
        <w:tc>
          <w:tcPr>
            <w:tcW w:w="2181" w:type="dxa"/>
          </w:tcPr>
          <w:p w:rsidR="00DC0613" w:rsidRPr="00D27101" w:rsidRDefault="00DC0613" w:rsidP="00EA2B4F">
            <w:pPr>
              <w:pStyle w:val="GPSDefinitionTerm"/>
              <w:rPr>
                <w:sz w:val="24"/>
                <w:szCs w:val="24"/>
              </w:rPr>
            </w:pPr>
            <w:r>
              <w:rPr>
                <w:sz w:val="24"/>
                <w:szCs w:val="24"/>
              </w:rPr>
              <w:t>“Data Protection Liability Cap”</w:t>
            </w:r>
          </w:p>
        </w:tc>
        <w:tc>
          <w:tcPr>
            <w:tcW w:w="7566" w:type="dxa"/>
          </w:tcPr>
          <w:p w:rsidR="00DC0613" w:rsidRPr="00D27101" w:rsidRDefault="00DC0613" w:rsidP="00EA2B4F">
            <w:pPr>
              <w:pStyle w:val="GPsDefinition"/>
              <w:numPr>
                <w:ilvl w:val="0"/>
                <w:numId w:val="3"/>
              </w:numPr>
              <w:tabs>
                <w:tab w:val="left" w:pos="-9"/>
              </w:tabs>
              <w:adjustRightInd w:val="0"/>
              <w:rPr>
                <w:sz w:val="24"/>
                <w:szCs w:val="24"/>
              </w:rPr>
            </w:pPr>
            <w:proofErr w:type="gramStart"/>
            <w:r>
              <w:rPr>
                <w:sz w:val="24"/>
                <w:szCs w:val="24"/>
              </w:rPr>
              <w:t>the</w:t>
            </w:r>
            <w:proofErr w:type="gramEnd"/>
            <w:r>
              <w:rPr>
                <w:sz w:val="24"/>
                <w:szCs w:val="24"/>
              </w:rPr>
              <w:t xml:space="preserve"> amount specified in the Framework Award Form.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proofErr w:type="gramStart"/>
            <w:r w:rsidRPr="00D27101">
              <w:rPr>
                <w:sz w:val="24"/>
                <w:szCs w:val="24"/>
              </w:rPr>
              <w:t>delivery</w:t>
            </w:r>
            <w:proofErr w:type="gramEnd"/>
            <w:r w:rsidRPr="00D27101">
              <w:rPr>
                <w:sz w:val="24"/>
                <w:szCs w:val="24"/>
              </w:rPr>
              <w:t xml:space="preserve">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rsidTr="008E1F69">
        <w:tc>
          <w:tcPr>
            <w:tcW w:w="2181" w:type="dxa"/>
          </w:tcPr>
          <w:p w:rsidR="00462EDE" w:rsidRPr="00D27101" w:rsidRDefault="00462EDE">
            <w:pPr>
              <w:pStyle w:val="GPSDefinitionTerm"/>
              <w:rPr>
                <w:sz w:val="24"/>
                <w:szCs w:val="24"/>
              </w:rPr>
            </w:pPr>
            <w:r>
              <w:rPr>
                <w:sz w:val="24"/>
                <w:szCs w:val="24"/>
              </w:rPr>
              <w:t>“Joint Controller Agreement”</w:t>
            </w:r>
          </w:p>
        </w:tc>
        <w:tc>
          <w:tcPr>
            <w:tcW w:w="7566" w:type="dxa"/>
          </w:tcPr>
          <w:p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7132FE" w:rsidRPr="00D27101" w:rsidTr="008E1F69">
        <w:tc>
          <w:tcPr>
            <w:tcW w:w="2181" w:type="dxa"/>
          </w:tcPr>
          <w:p w:rsidR="007132FE" w:rsidRPr="00D27101" w:rsidRDefault="007132FE">
            <w:pPr>
              <w:pStyle w:val="GPSDefinitionTerm"/>
              <w:rPr>
                <w:sz w:val="24"/>
                <w:szCs w:val="24"/>
              </w:rPr>
            </w:pPr>
            <w:r>
              <w:rPr>
                <w:sz w:val="24"/>
                <w:szCs w:val="24"/>
              </w:rPr>
              <w:t>“Market Operator Services Limited” or “MOSL”</w:t>
            </w:r>
          </w:p>
        </w:tc>
        <w:tc>
          <w:tcPr>
            <w:tcW w:w="7566" w:type="dxa"/>
          </w:tcPr>
          <w:p w:rsidR="007132FE" w:rsidRPr="00D27101" w:rsidRDefault="007132FE" w:rsidP="007132FE">
            <w:pPr>
              <w:pStyle w:val="GPsDefinition"/>
              <w:numPr>
                <w:ilvl w:val="0"/>
                <w:numId w:val="3"/>
              </w:numPr>
              <w:tabs>
                <w:tab w:val="left" w:pos="-9"/>
              </w:tabs>
              <w:adjustRightInd w:val="0"/>
              <w:rPr>
                <w:sz w:val="24"/>
                <w:szCs w:val="24"/>
              </w:rPr>
            </w:pPr>
            <w:r w:rsidRPr="007132FE">
              <w:rPr>
                <w:sz w:val="24"/>
                <w:szCs w:val="24"/>
              </w:rPr>
              <w:t>is responsible for the smooth and efficient running of the non-household water market in England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20-03-30T15:46:00Z" w:original=""/>
              </w:fldChar>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 Template"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"Other Contracting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"Overhead"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"Parliament"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"Party"</w:t>
            </w:r>
          </w:p>
        </w:tc>
        <w:tc>
          <w:tcPr>
            <w:tcW w:w="7566" w:type="dxa"/>
          </w:tcPr>
          <w:p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in</w:t>
            </w:r>
            <w:proofErr w:type="gramEnd"/>
            <w:r w:rsidRPr="00D27101">
              <w:rPr>
                <w:sz w:val="24"/>
                <w:szCs w:val="24"/>
              </w:rPr>
              <w:t xml:space="preserve">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"Performance Indicators" or "PIs"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"Personal Data"</w:t>
            </w:r>
          </w:p>
        </w:tc>
        <w:tc>
          <w:tcPr>
            <w:tcW w:w="7566" w:type="dxa"/>
          </w:tcPr>
          <w:p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rsidTr="008E1F69">
        <w:tc>
          <w:tcPr>
            <w:tcW w:w="2181" w:type="dxa"/>
          </w:tcPr>
          <w:p w:rsidR="00F23DD1" w:rsidRPr="00D27101" w:rsidRDefault="00F23DD1">
            <w:pPr>
              <w:pStyle w:val="GPSDefinitionTerm"/>
              <w:rPr>
                <w:sz w:val="24"/>
                <w:szCs w:val="24"/>
              </w:rPr>
            </w:pPr>
            <w:r w:rsidRPr="00D27101">
              <w:rPr>
                <w:sz w:val="24"/>
                <w:szCs w:val="24"/>
              </w:rPr>
              <w:t>“Personal Data Breach”</w:t>
            </w:r>
          </w:p>
        </w:tc>
        <w:tc>
          <w:tcPr>
            <w:tcW w:w="7566" w:type="dxa"/>
          </w:tcPr>
          <w:p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rsidTr="008E1F69">
        <w:tc>
          <w:tcPr>
            <w:tcW w:w="2181" w:type="dxa"/>
          </w:tcPr>
          <w:p w:rsidR="00795C9E" w:rsidRPr="00D27101" w:rsidRDefault="00795C9E">
            <w:pPr>
              <w:pStyle w:val="GPSDefinitionTerm"/>
              <w:rPr>
                <w:sz w:val="24"/>
                <w:szCs w:val="24"/>
              </w:rPr>
            </w:pPr>
            <w:r>
              <w:rPr>
                <w:sz w:val="24"/>
                <w:szCs w:val="24"/>
              </w:rPr>
              <w:t>“Personnel”</w:t>
            </w:r>
          </w:p>
        </w:tc>
        <w:tc>
          <w:tcPr>
            <w:tcW w:w="7566" w:type="dxa"/>
          </w:tcPr>
          <w:p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"Prescribed Person"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rsidTr="008E1F69">
        <w:tc>
          <w:tcPr>
            <w:tcW w:w="2181" w:type="dxa"/>
          </w:tcPr>
          <w:p w:rsidR="00340C35" w:rsidRPr="00D27101" w:rsidRDefault="00340C35">
            <w:pPr>
              <w:pStyle w:val="GPSDefinitionTerm"/>
              <w:rPr>
                <w:sz w:val="24"/>
                <w:szCs w:val="24"/>
              </w:rPr>
            </w:pPr>
            <w:r>
              <w:rPr>
                <w:sz w:val="24"/>
                <w:szCs w:val="24"/>
              </w:rPr>
              <w:t>“Processing”</w:t>
            </w:r>
          </w:p>
        </w:tc>
        <w:tc>
          <w:tcPr>
            <w:tcW w:w="7566" w:type="dxa"/>
          </w:tcPr>
          <w:p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rsidTr="008E1F69">
        <w:tc>
          <w:tcPr>
            <w:tcW w:w="2181" w:type="dxa"/>
          </w:tcPr>
          <w:p w:rsidR="00586643" w:rsidRPr="00D27101" w:rsidRDefault="00586643">
            <w:pPr>
              <w:pStyle w:val="GPSDefinitionTerm"/>
              <w:rPr>
                <w:sz w:val="24"/>
                <w:szCs w:val="24"/>
              </w:rPr>
            </w:pPr>
            <w:r>
              <w:rPr>
                <w:sz w:val="24"/>
                <w:szCs w:val="24"/>
              </w:rPr>
              <w:t>“Processor”</w:t>
            </w:r>
          </w:p>
        </w:tc>
        <w:tc>
          <w:tcPr>
            <w:tcW w:w="7566" w:type="dxa"/>
          </w:tcPr>
          <w:p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rsidTr="008E1F69">
        <w:tc>
          <w:tcPr>
            <w:tcW w:w="2181" w:type="dxa"/>
          </w:tcPr>
          <w:p w:rsidR="00A50417" w:rsidRDefault="00A50417">
            <w:pPr>
              <w:pStyle w:val="GPSDefinitionTerm"/>
              <w:rPr>
                <w:sz w:val="24"/>
                <w:szCs w:val="24"/>
              </w:rPr>
            </w:pPr>
            <w:r>
              <w:rPr>
                <w:sz w:val="24"/>
                <w:szCs w:val="24"/>
              </w:rPr>
              <w:t>“Processor Personnel”</w:t>
            </w:r>
          </w:p>
        </w:tc>
        <w:tc>
          <w:tcPr>
            <w:tcW w:w="7566" w:type="dxa"/>
          </w:tcPr>
          <w:p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“Prohibited Acts”</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rsidTr="008E1F69">
        <w:tc>
          <w:tcPr>
            <w:tcW w:w="2181" w:type="dxa"/>
          </w:tcPr>
          <w:p w:rsidR="00B33C8B" w:rsidRPr="00D27101" w:rsidRDefault="00B33C8B">
            <w:pPr>
              <w:pStyle w:val="GPSDefinitionTerm"/>
              <w:rPr>
                <w:sz w:val="24"/>
                <w:szCs w:val="24"/>
              </w:rPr>
            </w:pPr>
            <w:r w:rsidRPr="00D27101">
              <w:rPr>
                <w:sz w:val="24"/>
                <w:szCs w:val="24"/>
              </w:rPr>
              <w:t>“Protective Measures”</w:t>
            </w:r>
          </w:p>
        </w:tc>
        <w:tc>
          <w:tcPr>
            <w:tcW w:w="7566" w:type="dxa"/>
          </w:tcPr>
          <w:p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“Recall”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"Recipient 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 Process"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"Regulations"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E62FB8" w:rsidRPr="00D27101" w:rsidTr="008E1F69">
        <w:tc>
          <w:tcPr>
            <w:tcW w:w="2181" w:type="dxa"/>
          </w:tcPr>
          <w:p w:rsidR="00E62FB8" w:rsidRPr="00D27101" w:rsidRDefault="00E62FB8">
            <w:pPr>
              <w:pStyle w:val="GPSDefinitionTerm"/>
              <w:rPr>
                <w:sz w:val="24"/>
                <w:szCs w:val="24"/>
              </w:rPr>
            </w:pPr>
            <w:r>
              <w:rPr>
                <w:sz w:val="24"/>
                <w:szCs w:val="24"/>
              </w:rPr>
              <w:t>“Regulator”</w:t>
            </w:r>
          </w:p>
        </w:tc>
        <w:tc>
          <w:tcPr>
            <w:tcW w:w="7566" w:type="dxa"/>
          </w:tcPr>
          <w:p w:rsidR="00E62FB8" w:rsidRPr="00E62FB8" w:rsidRDefault="00E62FB8" w:rsidP="00A028FF">
            <w:pPr>
              <w:pStyle w:val="GPsDefinition"/>
              <w:numPr>
                <w:ilvl w:val="0"/>
                <w:numId w:val="3"/>
              </w:numPr>
              <w:tabs>
                <w:tab w:val="left" w:pos="-9"/>
              </w:tabs>
              <w:adjustRightInd w:val="0"/>
              <w:rPr>
                <w:sz w:val="24"/>
                <w:szCs w:val="24"/>
              </w:rPr>
            </w:pPr>
            <w:r w:rsidRPr="00E62FB8">
              <w:rPr>
                <w:sz w:val="24"/>
                <w:szCs w:val="24"/>
              </w:rPr>
              <w:t>the</w:t>
            </w:r>
            <w:r w:rsidRPr="00E62FB8">
              <w:rPr>
                <w:color w:val="000000"/>
                <w:sz w:val="24"/>
                <w:szCs w:val="24"/>
              </w:rPr>
              <w:t xml:space="preserve"> Economic Regulator of the Water Sector in England and Wales (Ofwat)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"Reimbursable Expenses"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Requirements"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"Relevant Tax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"Reminder Notice"</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Deliverables"</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"Replacement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rsidTr="008E1F69">
        <w:tc>
          <w:tcPr>
            <w:tcW w:w="2181" w:type="dxa"/>
          </w:tcPr>
          <w:p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"Required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2A077A" w:rsidRPr="00D27101" w:rsidTr="008E1F69">
        <w:tc>
          <w:tcPr>
            <w:tcW w:w="2181" w:type="dxa"/>
          </w:tcPr>
          <w:p w:rsidR="002A077A" w:rsidRPr="00D27101" w:rsidRDefault="002A077A">
            <w:pPr>
              <w:pStyle w:val="GPSDefinitionTerm"/>
              <w:rPr>
                <w:sz w:val="24"/>
                <w:szCs w:val="24"/>
              </w:rPr>
            </w:pPr>
            <w:r>
              <w:rPr>
                <w:sz w:val="24"/>
                <w:szCs w:val="24"/>
              </w:rPr>
              <w:t>“Renewable Fuels Transport Obligation”</w:t>
            </w:r>
          </w:p>
        </w:tc>
        <w:tc>
          <w:tcPr>
            <w:tcW w:w="7566" w:type="dxa"/>
          </w:tcPr>
          <w:p w:rsidR="002A077A" w:rsidRPr="00D27101" w:rsidRDefault="002A077A" w:rsidP="002A077A">
            <w:pPr>
              <w:pStyle w:val="GPsDefinition"/>
              <w:numPr>
                <w:ilvl w:val="0"/>
                <w:numId w:val="3"/>
              </w:numPr>
              <w:tabs>
                <w:tab w:val="left" w:pos="-9"/>
              </w:tabs>
              <w:adjustRightInd w:val="0"/>
              <w:rPr>
                <w:sz w:val="24"/>
                <w:szCs w:val="24"/>
              </w:rPr>
            </w:pPr>
            <w:r w:rsidRPr="002A077A">
              <w:rPr>
                <w:sz w:val="24"/>
                <w:szCs w:val="24"/>
              </w:rPr>
              <w:t>The Renewable Transport Fuel Obligation Order regulates biofuels used for transport and non road mobile machinery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"Satisfaction Certificate"</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“Schedules"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B2511E" w:rsidRPr="00D27101" w:rsidTr="008E1F69">
        <w:tc>
          <w:tcPr>
            <w:tcW w:w="2181" w:type="dxa"/>
          </w:tcPr>
          <w:p w:rsidR="00B2511E" w:rsidRPr="00D27101" w:rsidRDefault="00B2511E">
            <w:pPr>
              <w:pStyle w:val="GPSDefinitionTerm"/>
              <w:rPr>
                <w:sz w:val="24"/>
                <w:szCs w:val="24"/>
              </w:rPr>
            </w:pPr>
            <w:r>
              <w:rPr>
                <w:sz w:val="24"/>
                <w:szCs w:val="24"/>
              </w:rPr>
              <w:t>“Security and Emergency Measures Direction”</w:t>
            </w:r>
            <w:r w:rsidR="007132FE">
              <w:rPr>
                <w:sz w:val="24"/>
                <w:szCs w:val="24"/>
              </w:rPr>
              <w:t xml:space="preserve"> or “SEMD”</w:t>
            </w:r>
          </w:p>
        </w:tc>
        <w:tc>
          <w:tcPr>
            <w:tcW w:w="7566" w:type="dxa"/>
          </w:tcPr>
          <w:p w:rsidR="007132FE" w:rsidRPr="007132FE" w:rsidRDefault="007132FE" w:rsidP="001A2EA2">
            <w:pPr>
              <w:pStyle w:val="GPsDefinition"/>
              <w:numPr>
                <w:ilvl w:val="0"/>
                <w:numId w:val="3"/>
              </w:numPr>
              <w:tabs>
                <w:tab w:val="left" w:pos="-9"/>
              </w:tabs>
              <w:adjustRightInd w:val="0"/>
              <w:rPr>
                <w:sz w:val="24"/>
                <w:szCs w:val="24"/>
              </w:rPr>
            </w:pPr>
            <w:proofErr w:type="gramStart"/>
            <w:r w:rsidRPr="007132FE">
              <w:rPr>
                <w:sz w:val="24"/>
                <w:szCs w:val="24"/>
              </w:rPr>
              <w:t>is</w:t>
            </w:r>
            <w:proofErr w:type="gramEnd"/>
            <w:r w:rsidRPr="007132FE">
              <w:rPr>
                <w:sz w:val="24"/>
                <w:szCs w:val="24"/>
              </w:rPr>
              <w:t xml:space="preserve"> a statutory document produced under the provisions of Section 208 of the Water Industry</w:t>
            </w:r>
            <w:r>
              <w:rPr>
                <w:sz w:val="24"/>
                <w:szCs w:val="24"/>
              </w:rPr>
              <w:t xml:space="preserve"> </w:t>
            </w:r>
            <w:r w:rsidRPr="007132FE">
              <w:rPr>
                <w:sz w:val="24"/>
                <w:szCs w:val="24"/>
              </w:rPr>
              <w:t>Act 1991. It places upon Water Companies the requirement to:</w:t>
            </w:r>
          </w:p>
          <w:p w:rsidR="00B2511E" w:rsidRPr="00D27101" w:rsidRDefault="007132FE" w:rsidP="007132FE">
            <w:pPr>
              <w:pStyle w:val="GPsDefinition"/>
              <w:numPr>
                <w:ilvl w:val="0"/>
                <w:numId w:val="3"/>
              </w:numPr>
              <w:tabs>
                <w:tab w:val="left" w:pos="-9"/>
              </w:tabs>
              <w:adjustRightInd w:val="0"/>
              <w:rPr>
                <w:sz w:val="24"/>
                <w:szCs w:val="24"/>
              </w:rPr>
            </w:pPr>
            <w:r>
              <w:rPr>
                <w:sz w:val="24"/>
                <w:szCs w:val="24"/>
              </w:rPr>
              <w:t>‘</w:t>
            </w:r>
            <w:r w:rsidRPr="007132FE">
              <w:rPr>
                <w:sz w:val="24"/>
                <w:szCs w:val="24"/>
              </w:rPr>
              <w:t>keep under review and revise such plans as it considers necessary to</w:t>
            </w:r>
            <w:r>
              <w:rPr>
                <w:sz w:val="24"/>
                <w:szCs w:val="24"/>
              </w:rPr>
              <w:t xml:space="preserve"> </w:t>
            </w:r>
            <w:r w:rsidRPr="007132FE">
              <w:rPr>
                <w:sz w:val="24"/>
                <w:szCs w:val="24"/>
              </w:rPr>
              <w:t>ensure the provisions of essential water supply …and wastewater</w:t>
            </w:r>
            <w:r>
              <w:rPr>
                <w:sz w:val="24"/>
                <w:szCs w:val="24"/>
              </w:rPr>
              <w:t xml:space="preserve"> </w:t>
            </w:r>
            <w:r w:rsidRPr="007132FE">
              <w:rPr>
                <w:sz w:val="24"/>
                <w:szCs w:val="24"/>
              </w:rPr>
              <w:t>services at all times’.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Management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"Self Audit Certificate"</w:t>
            </w:r>
          </w:p>
        </w:tc>
        <w:tc>
          <w:tcPr>
            <w:tcW w:w="7566" w:type="dxa"/>
          </w:tcPr>
          <w:p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"Serious Fraud Office"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rsidTr="008E1F69">
        <w:tc>
          <w:tcPr>
            <w:tcW w:w="2181" w:type="dxa"/>
          </w:tcPr>
          <w:p w:rsidR="008D4BF1" w:rsidRPr="00D27101" w:rsidRDefault="008D4BF1">
            <w:pPr>
              <w:pStyle w:val="GPSDefinitionTerm"/>
              <w:rPr>
                <w:sz w:val="24"/>
                <w:szCs w:val="24"/>
              </w:rPr>
            </w:pPr>
            <w:r w:rsidRPr="00D27101">
              <w:rPr>
                <w:sz w:val="24"/>
                <w:szCs w:val="24"/>
              </w:rPr>
              <w:t>“Service Levels”</w:t>
            </w:r>
          </w:p>
        </w:tc>
        <w:tc>
          <w:tcPr>
            <w:tcW w:w="7566" w:type="dxa"/>
          </w:tcPr>
          <w:p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"Service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 Transfer"</w:t>
            </w:r>
          </w:p>
        </w:tc>
        <w:tc>
          <w:tcPr>
            <w:tcW w:w="7566" w:type="dxa"/>
          </w:tcPr>
          <w:p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rsidTr="008E1F69">
        <w:tc>
          <w:tcPr>
            <w:tcW w:w="2181" w:type="dxa"/>
          </w:tcPr>
          <w:p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"Sites"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rsidTr="008E1F69">
        <w:trPr>
          <w:trHeight w:val="945"/>
        </w:trPr>
        <w:tc>
          <w:tcPr>
            <w:tcW w:w="2181" w:type="dxa"/>
          </w:tcPr>
          <w:p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"Special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"Standards"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"Statement of Requirements"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"Storage Media"</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"Subprocessor"</w:t>
            </w:r>
          </w:p>
        </w:tc>
        <w:tc>
          <w:tcPr>
            <w:tcW w:w="7566" w:type="dxa"/>
          </w:tcPr>
          <w:p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Assets"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Authorised Representative"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rsidTr="008E1F69">
        <w:tc>
          <w:tcPr>
            <w:tcW w:w="2181" w:type="dxa"/>
          </w:tcPr>
          <w:p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Equipment"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Non-Performance"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 Margin"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Staff"</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rsidTr="00D90C31">
        <w:tc>
          <w:tcPr>
            <w:tcW w:w="2181" w:type="dxa"/>
          </w:tcPr>
          <w:p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7528F6" w:rsidRPr="00D27101" w:rsidRDefault="007528F6" w:rsidP="00D90C31">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DF39AF" w:rsidRPr="00D27101" w:rsidTr="00D90C31">
        <w:tc>
          <w:tcPr>
            <w:tcW w:w="2181" w:type="dxa"/>
          </w:tcPr>
          <w:p w:rsidR="00DF39AF" w:rsidRPr="00D27101" w:rsidRDefault="00DF39AF" w:rsidP="00D90C31">
            <w:pPr>
              <w:pStyle w:val="GPSDefinitionTerm"/>
              <w:rPr>
                <w:sz w:val="24"/>
                <w:szCs w:val="24"/>
              </w:rPr>
            </w:pPr>
            <w:r w:rsidRPr="00D27101">
              <w:rPr>
                <w:sz w:val="24"/>
                <w:szCs w:val="24"/>
              </w:rPr>
              <w:t>"Supporting Documentation"</w:t>
            </w:r>
          </w:p>
        </w:tc>
        <w:tc>
          <w:tcPr>
            <w:tcW w:w="7566" w:type="dxa"/>
          </w:tcPr>
          <w:p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"Termination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Issue"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"Tests and Testing"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"Third Party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"Transferring Supplier Employees"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"Transparency Information"</w:t>
            </w:r>
          </w:p>
        </w:tc>
        <w:tc>
          <w:tcPr>
            <w:tcW w:w="7566" w:type="dxa"/>
          </w:tcPr>
          <w:p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6650CC" w:rsidRPr="00D27101" w:rsidRDefault="006650CC">
            <w:pPr>
              <w:pStyle w:val="GPsDefinition"/>
              <w:keepNext/>
              <w:numPr>
                <w:ilvl w:val="0"/>
                <w:numId w:val="3"/>
              </w:numPr>
              <w:tabs>
                <w:tab w:val="left" w:pos="-9"/>
              </w:tabs>
              <w:adjustRightInd w:val="0"/>
              <w:rPr>
                <w:sz w:val="24"/>
                <w:szCs w:val="24"/>
              </w:rPr>
            </w:pP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"Transparency Reports"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rsidTr="008E1F69">
        <w:tc>
          <w:tcPr>
            <w:tcW w:w="2181" w:type="dxa"/>
          </w:tcPr>
          <w:p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"Working Day"</w:t>
            </w:r>
          </w:p>
        </w:tc>
        <w:tc>
          <w:tcPr>
            <w:tcW w:w="7566" w:type="dxa"/>
          </w:tcPr>
          <w:p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any</w:t>
            </w:r>
            <w:proofErr w:type="gramEnd"/>
            <w:r w:rsidRPr="00D27101">
              <w:rPr>
                <w:sz w:val="24"/>
                <w:szCs w:val="24"/>
              </w:rPr>
              <w:t xml:space="preserve"> day other than a Saturday or Sunday or public holiday in England and Wales unless specified otherwise by the Parties in the Order Form. </w:t>
            </w:r>
          </w:p>
        </w:tc>
      </w:tr>
      <w:bookmarkEnd w:id="3"/>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default"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324" w:rsidRDefault="00686324">
      <w:pPr>
        <w:spacing w:after="0" w:line="240" w:lineRule="auto"/>
      </w:pPr>
      <w:r>
        <w:separator/>
      </w:r>
    </w:p>
  </w:endnote>
  <w:endnote w:type="continuationSeparator" w:id="0">
    <w:p w:rsidR="00686324" w:rsidRDefault="006863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EA2" w:rsidRPr="00A2477D" w:rsidRDefault="001A2EA2" w:rsidP="006A2CF0">
    <w:pPr>
      <w:tabs>
        <w:tab w:val="center" w:pos="4513"/>
        <w:tab w:val="right" w:pos="9026"/>
      </w:tabs>
      <w:spacing w:after="0"/>
      <w:rPr>
        <w:rFonts w:ascii="Arial" w:hAnsi="Arial" w:cs="Arial"/>
        <w:sz w:val="20"/>
      </w:rPr>
    </w:pPr>
    <w:r>
      <w:rPr>
        <w:rFonts w:ascii="Arial" w:hAnsi="Arial" w:cs="Arial"/>
        <w:sz w:val="20"/>
      </w:rPr>
      <w:t xml:space="preserve">Framework Ref: </w:t>
    </w:r>
    <w:r w:rsidR="001C3278">
      <w:rPr>
        <w:rFonts w:ascii="Arial" w:hAnsi="Arial" w:cs="Arial"/>
        <w:sz w:val="20"/>
      </w:rPr>
      <w:t>RM6177 National Fuels</w:t>
    </w:r>
    <w:r w:rsidRPr="005568C7">
      <w:rPr>
        <w:rFonts w:ascii="Arial" w:hAnsi="Arial" w:cs="Arial"/>
        <w:sz w:val="20"/>
      </w:rPr>
      <w:t xml:space="preserve"> (2)</w:t>
    </w:r>
    <w:r w:rsidRPr="00A2477D">
      <w:rPr>
        <w:rFonts w:ascii="Arial" w:hAnsi="Arial" w:cs="Arial"/>
        <w:sz w:val="20"/>
      </w:rPr>
      <w:tab/>
      <w:t xml:space="preserve">                                           </w:t>
    </w:r>
  </w:p>
  <w:p w:rsidR="001A2EA2" w:rsidRPr="00A2477D" w:rsidRDefault="001A2EA2"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A33D9D">
      <w:rPr>
        <w:rFonts w:ascii="Arial" w:hAnsi="Arial" w:cs="Arial"/>
        <w:noProof/>
        <w:sz w:val="20"/>
      </w:rPr>
      <w:t>1</w:t>
    </w:r>
    <w:r w:rsidRPr="00A2477D">
      <w:rPr>
        <w:rFonts w:ascii="Arial" w:hAnsi="Arial" w:cs="Arial"/>
        <w:noProof/>
        <w:sz w:val="20"/>
      </w:rPr>
      <w:fldChar w:fldCharType="end"/>
    </w:r>
  </w:p>
  <w:p w:rsidR="001A2EA2" w:rsidRPr="00754575" w:rsidRDefault="001A2EA2"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6</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EA2" w:rsidRPr="00754575" w:rsidRDefault="001A2EA2"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1A2EA2" w:rsidRPr="00754575" w:rsidRDefault="001A2EA2"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1A2EA2" w:rsidRPr="007368B1" w:rsidRDefault="001A2EA2"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324" w:rsidRDefault="00686324">
      <w:pPr>
        <w:spacing w:after="0" w:line="240" w:lineRule="auto"/>
      </w:pPr>
      <w:r>
        <w:separator/>
      </w:r>
    </w:p>
  </w:footnote>
  <w:footnote w:type="continuationSeparator" w:id="0">
    <w:p w:rsidR="00686324" w:rsidRDefault="006863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EA2" w:rsidRPr="00A2477D" w:rsidRDefault="001A2EA2">
    <w:pPr>
      <w:pStyle w:val="Header"/>
      <w:rPr>
        <w:rFonts w:ascii="Arial" w:hAnsi="Arial" w:cs="Arial"/>
        <w:b/>
        <w:sz w:val="20"/>
      </w:rPr>
    </w:pPr>
    <w:r w:rsidRPr="00A2477D">
      <w:rPr>
        <w:rFonts w:ascii="Arial" w:hAnsi="Arial" w:cs="Arial"/>
        <w:b/>
        <w:sz w:val="20"/>
      </w:rPr>
      <w:t xml:space="preserve">Joint Schedule 1 (Definitions) </w:t>
    </w:r>
  </w:p>
  <w:p w:rsidR="001A2EA2" w:rsidRPr="00754575" w:rsidRDefault="001A2EA2" w:rsidP="003A3E23">
    <w:pPr>
      <w:pStyle w:val="Header"/>
      <w:tabs>
        <w:tab w:val="clear" w:pos="4513"/>
        <w:tab w:val="clear" w:pos="9026"/>
        <w:tab w:val="left" w:pos="3800"/>
      </w:tabs>
      <w:rPr>
        <w:rFonts w:ascii="Arial" w:hAnsi="Arial" w:cs="Arial"/>
        <w:color w:val="BFBFBF" w:themeColor="background1" w:themeShade="BF"/>
        <w:sz w:val="20"/>
      </w:rPr>
    </w:pPr>
    <w:r>
      <w:rPr>
        <w:rFonts w:ascii="Arial" w:hAnsi="Arial" w:cs="Arial"/>
        <w:sz w:val="20"/>
      </w:rPr>
      <w:t>Crown Copyright 2020</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EA2" w:rsidRPr="00754575" w:rsidRDefault="001A2EA2"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1A2EA2" w:rsidRDefault="001A2EA2"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3A42"/>
    <w:rsid w:val="000058C2"/>
    <w:rsid w:val="0000628D"/>
    <w:rsid w:val="00011F3F"/>
    <w:rsid w:val="00040E68"/>
    <w:rsid w:val="00050FC5"/>
    <w:rsid w:val="0008578B"/>
    <w:rsid w:val="000961A4"/>
    <w:rsid w:val="000A46E1"/>
    <w:rsid w:val="00176862"/>
    <w:rsid w:val="001A2EA2"/>
    <w:rsid w:val="001B286F"/>
    <w:rsid w:val="001C3278"/>
    <w:rsid w:val="001E0E04"/>
    <w:rsid w:val="001E647A"/>
    <w:rsid w:val="001F7185"/>
    <w:rsid w:val="00200425"/>
    <w:rsid w:val="00211742"/>
    <w:rsid w:val="00230849"/>
    <w:rsid w:val="00245BB1"/>
    <w:rsid w:val="002510AE"/>
    <w:rsid w:val="00257CAE"/>
    <w:rsid w:val="002700FD"/>
    <w:rsid w:val="00273307"/>
    <w:rsid w:val="002A077A"/>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41336"/>
    <w:rsid w:val="004604FC"/>
    <w:rsid w:val="00462EDE"/>
    <w:rsid w:val="0047464E"/>
    <w:rsid w:val="00487CB0"/>
    <w:rsid w:val="00492532"/>
    <w:rsid w:val="004A46AF"/>
    <w:rsid w:val="004A79D3"/>
    <w:rsid w:val="004C555C"/>
    <w:rsid w:val="00540E88"/>
    <w:rsid w:val="00551F11"/>
    <w:rsid w:val="00586643"/>
    <w:rsid w:val="005B5285"/>
    <w:rsid w:val="005B611D"/>
    <w:rsid w:val="005E5A36"/>
    <w:rsid w:val="005F3D85"/>
    <w:rsid w:val="0062251C"/>
    <w:rsid w:val="00634729"/>
    <w:rsid w:val="00643B70"/>
    <w:rsid w:val="006650CC"/>
    <w:rsid w:val="00686324"/>
    <w:rsid w:val="00694A53"/>
    <w:rsid w:val="006A08E4"/>
    <w:rsid w:val="006A2CF0"/>
    <w:rsid w:val="006A71A3"/>
    <w:rsid w:val="006D7D57"/>
    <w:rsid w:val="006E2600"/>
    <w:rsid w:val="0070773E"/>
    <w:rsid w:val="00712404"/>
    <w:rsid w:val="007132FE"/>
    <w:rsid w:val="0072761F"/>
    <w:rsid w:val="007368B1"/>
    <w:rsid w:val="007528F6"/>
    <w:rsid w:val="00754575"/>
    <w:rsid w:val="00761CF2"/>
    <w:rsid w:val="007653F7"/>
    <w:rsid w:val="00795C9E"/>
    <w:rsid w:val="007A5ABB"/>
    <w:rsid w:val="008051F4"/>
    <w:rsid w:val="00847BC5"/>
    <w:rsid w:val="00850843"/>
    <w:rsid w:val="008614A8"/>
    <w:rsid w:val="008718E1"/>
    <w:rsid w:val="008D4BF1"/>
    <w:rsid w:val="008E1F69"/>
    <w:rsid w:val="00900F3B"/>
    <w:rsid w:val="00921E82"/>
    <w:rsid w:val="009273FA"/>
    <w:rsid w:val="009356D1"/>
    <w:rsid w:val="00940C92"/>
    <w:rsid w:val="00952EC2"/>
    <w:rsid w:val="00964049"/>
    <w:rsid w:val="00964D1E"/>
    <w:rsid w:val="0097052F"/>
    <w:rsid w:val="009B6B1A"/>
    <w:rsid w:val="009C46D5"/>
    <w:rsid w:val="009C5BEB"/>
    <w:rsid w:val="009F6953"/>
    <w:rsid w:val="00A028FF"/>
    <w:rsid w:val="00A11C6E"/>
    <w:rsid w:val="00A2427B"/>
    <w:rsid w:val="00A2477D"/>
    <w:rsid w:val="00A33D9D"/>
    <w:rsid w:val="00A50417"/>
    <w:rsid w:val="00A567B6"/>
    <w:rsid w:val="00A6615F"/>
    <w:rsid w:val="00A82DE2"/>
    <w:rsid w:val="00A85889"/>
    <w:rsid w:val="00A87A85"/>
    <w:rsid w:val="00AB28D5"/>
    <w:rsid w:val="00B2511E"/>
    <w:rsid w:val="00B33C8B"/>
    <w:rsid w:val="00B616A7"/>
    <w:rsid w:val="00B6763B"/>
    <w:rsid w:val="00B73F91"/>
    <w:rsid w:val="00BB30BA"/>
    <w:rsid w:val="00BB7948"/>
    <w:rsid w:val="00BC4453"/>
    <w:rsid w:val="00C00A7B"/>
    <w:rsid w:val="00C10402"/>
    <w:rsid w:val="00C4533C"/>
    <w:rsid w:val="00C4643C"/>
    <w:rsid w:val="00CB3509"/>
    <w:rsid w:val="00CD584A"/>
    <w:rsid w:val="00CF6212"/>
    <w:rsid w:val="00D229C4"/>
    <w:rsid w:val="00D27101"/>
    <w:rsid w:val="00D3326B"/>
    <w:rsid w:val="00D54CF1"/>
    <w:rsid w:val="00D56725"/>
    <w:rsid w:val="00D65126"/>
    <w:rsid w:val="00D90C31"/>
    <w:rsid w:val="00D97B2C"/>
    <w:rsid w:val="00DA2AD5"/>
    <w:rsid w:val="00DC0613"/>
    <w:rsid w:val="00DD2C95"/>
    <w:rsid w:val="00DF39AF"/>
    <w:rsid w:val="00E21EA7"/>
    <w:rsid w:val="00E332A4"/>
    <w:rsid w:val="00E52E41"/>
    <w:rsid w:val="00E60537"/>
    <w:rsid w:val="00E62FB8"/>
    <w:rsid w:val="00E86FF8"/>
    <w:rsid w:val="00EA1926"/>
    <w:rsid w:val="00EA2B4F"/>
    <w:rsid w:val="00EA3276"/>
    <w:rsid w:val="00EB3E67"/>
    <w:rsid w:val="00EC462C"/>
    <w:rsid w:val="00ED7982"/>
    <w:rsid w:val="00F22E8A"/>
    <w:rsid w:val="00F23DD1"/>
    <w:rsid w:val="00F550DF"/>
    <w:rsid w:val="00F60584"/>
    <w:rsid w:val="00F90085"/>
    <w:rsid w:val="00F95483"/>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BD5E2-F1DC-458B-BF8A-EAEC69A42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9145</Words>
  <Characters>52129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2020-09-08T13:39:00Z</dcterms:created>
  <dcterms:modified xsi:type="dcterms:W3CDTF">2020-12-04T16:08:00Z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